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00" w:rsidRPr="006D4BDB" w:rsidRDefault="00240E00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ЗАТВЕРДЖЕНО</w:t>
      </w:r>
      <w:r w:rsidR="006221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:rsidR="0062214E" w:rsidRDefault="0039453B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</w:t>
      </w:r>
      <w:r w:rsidR="00622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 тридцять сьомої </w:t>
      </w:r>
    </w:p>
    <w:p w:rsidR="00240E00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сесії </w:t>
      </w:r>
      <w:r w:rsidR="00240E00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 ради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ІІ скликання</w:t>
      </w:r>
    </w:p>
    <w:p w:rsidR="0062214E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 22.06.2018 р.</w:t>
      </w:r>
    </w:p>
    <w:p w:rsidR="0062214E" w:rsidRDefault="0062214E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40E00" w:rsidRPr="0062214E" w:rsidRDefault="00240E00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ПОРЯДОК</w:t>
      </w:r>
    </w:p>
    <w:p w:rsidR="00240E00" w:rsidRPr="0062214E" w:rsidRDefault="00240E00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проведення безоплатного капітального ремонту</w:t>
      </w:r>
    </w:p>
    <w:p w:rsidR="00240E00" w:rsidRPr="0062214E" w:rsidRDefault="00240E00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власних житлових будинків і квартир осіб, що мають право</w:t>
      </w:r>
    </w:p>
    <w:p w:rsidR="00240E00" w:rsidRPr="0062214E" w:rsidRDefault="00240E00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таку пільгу, за рахунок коштів міського бюджету</w:t>
      </w:r>
    </w:p>
    <w:p w:rsidR="00AE5E03" w:rsidRPr="006D4BDB" w:rsidRDefault="00AE5E03" w:rsidP="00AE5E03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 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 Порядок проведення безоплатного капітального ремонту власних житлових будинків і квартир осіб, що мають право на таку пільгу, за рахунок коштів міського бюджету (далі – Порядок) відповідно до Бюджетного кодексу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  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визначає механізм проведення безоплатного капітального ремонту власних житлових будинків і квартир осіб, що мають право на таку пільгу за рахунок коштів міського бюджету.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 Порядок розроблено для посилення контролю за цільовим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викорис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танням  коштів міського бюджету.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 Фінансування витрат, пов’язаних з проведенням безоплатного капітального ремонту і складенням проектно-кошторисної документації, провадиться за рахунок коштів міського бюджету, передбачених на відповідний рік у межах обсягів затверджених на ці цілі.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 Головним розпорядником коштів міського бюджету на здійснення зазначених заходів </w:t>
      </w:r>
      <w:proofErr w:type="spellStart"/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Дунаєвецька</w:t>
      </w:r>
      <w:proofErr w:type="spellEnd"/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міська рада.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 Відповідно до цього Порядку проводиться безоплатний капітальний ремонт житлових будинків і квартир осіб, що мають право на таку пільгу: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5.1. Згідно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 </w:t>
      </w:r>
      <w:hyperlink r:id="rId7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Укра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їни “Про статус ветеранів війни, гарантії їх соціального захисту”: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інвалідів війни та прирівняних до них осіб;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осіб, на яких поширюється чинність зазначеного Закону;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осіб, які мають особливі заслуги перед Батьківщиною.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5.2. Згідно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 </w:t>
      </w:r>
      <w:hyperlink r:id="rId8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Укра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їни “Про основні засади соціального захисту ветеранів праці та інших громадян похилого віку в Україні”: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осіб, які мають особливі трудові заслуги перед Батьківщиною.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5.3. Згідно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 </w:t>
      </w:r>
      <w:hyperlink r:id="rId9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Укра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їни “Про жертви нацистських переслідувань”: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колишніх малолітніх в’язнів концентраційних таборів, гетто та інших місць примусового тримання, визнаних інвалідами;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дружин (чоловіків) померлих жертв нацистських переслідувань.</w:t>
      </w:r>
    </w:p>
    <w:p w:rsidR="00240E00" w:rsidRPr="006D4BDB" w:rsidRDefault="00240E00" w:rsidP="00AE6BDC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 Безоплатний капітальний ремонт власних житлових будинків і квартир проводиться за місцем постійного проживання і реєстрації особи, що має право на зазначені у пункті 5 цього Порядку пільги.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Безоплатному капітальному ремонту підлягає житловий будинок чи квартира, які належать особі, що має право на пільгу, на праві приватної, зокрема спільної, власності.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Безоплатний капітальний ремонт проводиться, виходячи з розрахунку 21 кв. метр загальної площі будинку, квартири на кожну особу, що має право на пільгу.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7. Для проведення безоплатного капітального ремонту особа, що має право на пільгу, подає до 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 ради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письмову заяву.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разі, коли серед членів сім’ї особи, що має право на пільгу, які проживають і зареєстровані у тому самому будинку, квартирі, є особи, що мають право на таку саму пільгу, вони також подають заяву. При цьому подані заяви розглядаються разом.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8. Періодичність проведення безоплатного капітального ремонту проводиться не частіше одного разу на 10 років. Особа, що має право на пільгу, яка проживає в будинку, квартирі менш як 10 років, для підтвердження факту її невикористання протягом останніх 10 років подає довідку з попереднього місця проживання, що додається до заяви.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9. Для вирішення питання щодо проведення безоплатного капітального ремонту утворюється комісія по визначенню видів і обсягів робіт з безоплатного капітального ремонту власних житлових будинків і квартир осіб, що мають право на таку пільгу (далі – Міська комісія) у складі спеціалістів житлово-експлуатаційних і ремонтно-будівельних організацій, представників органу, що фінансує виконання ремонтних робіт (є головним розпорядником коштів місцевого бюджету), органу технічної інвентаризації та інших уповноважених осіб.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 про проведення безоплатного капітального ремонту приймається у місячний строк після подання заяви особою, що має право на пільгу, на підставі результатів обстеження Міською комісією будинку, квартири. Обстеження проводиться у присутності особи, яка подала заяву.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10. 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 рада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здійснює облік житлових будинків і квартир осіб, що мають право на пільгу, в яких проведено безоплатний капітальний ремонт за формою згідно з додатком 2 до Порядку проведення безоплатного капітального ремонту власних житлових будинків і квартир осіб, що мають право на таку пільгу, затвердженого постановою Кабінету Міністрів України від 20.05.2009 № 565 (далі – Порядок постанови).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11. 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омісія після обстеження будинку, квартири складає перелік, визначає види і обсяги робіт, які необхідно виконати, з урахуванням строку проведення останнього капітального ремонту та виходячи з переліку основних робіт згідно з додатками 3 і 4 до Порядку постанови орієнтовної тривалості ефективної експлуатації елементів будинку, квартири, визначеної правилами утримання житлових будинків та прибудинкових територій.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12. За результатами обстеження будинку, квартири складаються дефектний акт, кошторисний розрахунок і визначається загальна вартість капітального ремонту.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Загальна вартість капітального ремонту розраховується згідно з </w:t>
      </w:r>
      <w:proofErr w:type="spellStart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вимо</w:t>
      </w:r>
      <w:proofErr w:type="spellEnd"/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гами  ДБН Д.1.1-1-2000 “Правила визначення вартості будівництва” та ДБН Д.2.4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2000 “Ресурсні елементні кошторисні норми на ремонтно-будівельні роботи”.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підставі визначеної загальної вартості капітального ремонту розраховується вартість капітального ремонту 1 кв. метра будинку, квартири.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Вартість безоплатного капітального ремонту визначається як добуток вартості капітального ремонту 1 кв. метра будинку, квартири та площі, яка належить особі, що має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право на пільгу, на праві приватної, зокрема спільної, власності у таких будинку, квартирі. При цьому площа не може перевищувати 21 кв. метра загальної площі будинку, квартири.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13. За заявою особи, щодо якої прийнято рішення про проведення безоплатного капітального ремонту, комісія приймає рішення про виконання в межах вартості безоплатного капітального ремонту одного чи кількох видів ремонтних робіт, визначених за результатами обстеження (перекриття всієї площі покрівлі, заміна віконних рам, перекриття всієї площі підлоги будинку тощо).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14. Кошторисний розрахунок і вартість безоплатного капітального ремонту затверджуються рішенням виконавчого комітету за поданням комісії і не підлягають зміні.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15. Затверджені кошторисний розрахунок і вартість безоплатного капітального ремонту передаються 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відділу житлово-комунального господарства та благоустрою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подальшої роботи.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16. Безоплатний капітальний ремонт проводиться у встановленому порядку суб’єктами господарювання, які відповідно до законодавства мають право на виконання таких робіт (далі – Підрядник) на підставі договору з головним розпорядником коштів – 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міською радою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відшкодування ремонтно-будівельних робіт. Строки проведення безоплатного капітального ремонту обумовлюються в договорі між замовником та виконавцем робіт, узгоджуються з особою, що має право на пільгу.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17. На підставі рішення виконавчого комітету міської ради щодо затвердження кошторисних розрахунків та вартості безоплатного капітального ремонту 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міська рада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, як головний розпорядник коштів, відповідно до чинного законодавства: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визначає підрядну організацію на виконання ремонтних робіт в помешканні заявника з укладанням відповідного договору;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укладає договір на здійснення робіт з технічного нагляду за виконанням капітального ремонту ;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 проводить оплату виконаних робіт згідно з договорами та актами виконаних робіт.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18. 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Міська рада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складає декларацію про початок виконання будівельних робіт згідно із затвердженою формою до Порядку виконання підготовчих та будівельних робіт, затвердженого </w:t>
      </w:r>
      <w:hyperlink r:id="rId10" w:tgtFrame="_top" w:history="1"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постановою Кабінету Міністрів України від 13.04.2011 № 466 “Деякі питання виконання підготовчих і будівельних робіт</w:t>
        </w:r>
        <w:r w:rsidRPr="006D4BD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”</w:t>
        </w:r>
      </w:hyperlink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 та направляє до управління Державної архітектурно-будівельної інспекції у 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Хмельницькій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області для реєстрації.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19. </w:t>
      </w:r>
      <w:r w:rsidR="003945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Міська рада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надає </w:t>
      </w:r>
      <w:r w:rsidR="00947B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фінансовому управлінню Дунаєвецької міської ради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заявку на фінансування витрат, пов’язаних з проведенням безоплатного капітального ремонту власних житлових будинків і квартир осіб, що мають право на таку пільгу за рахунок коштів міського бюджету.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20. </w:t>
      </w:r>
      <w:r w:rsidR="00947B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Фінансове управління Дунаєвецької міської ради 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здійснює фінансування коштів міського бюджету для подальшого перерахування суб’єктам господарювання. які провели ремонтні роботи та технічний нагляд.</w:t>
      </w:r>
    </w:p>
    <w:p w:rsidR="00240E00" w:rsidRPr="006D4BDB" w:rsidRDefault="00240E00" w:rsidP="00255615">
      <w:pPr>
        <w:shd w:val="clear" w:color="auto" w:fill="FFFFFF"/>
        <w:spacing w:after="0" w:line="345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21. При надходженні коштів на зазначені цілі відповідно та в межах асигнувань, затверджених міським бюджетом на відповідний рік </w:t>
      </w:r>
      <w:r w:rsidR="00947B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міська рада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сплачує їх суб’єктам господарювання в </w:t>
      </w:r>
      <w:r w:rsidR="00947B3B"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-денний термін.</w:t>
      </w:r>
    </w:p>
    <w:p w:rsidR="001710CB" w:rsidRDefault="001710C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:rsidR="0062214E" w:rsidRPr="0062214E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2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ЗАТВЕРДЖЕНО:</w:t>
      </w:r>
    </w:p>
    <w:p w:rsidR="0062214E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рішення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 тридцять сьомої </w:t>
      </w:r>
    </w:p>
    <w:p w:rsidR="0062214E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сесії </w:t>
      </w:r>
      <w:r w:rsidRPr="006D4B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 ради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ІІ скликання</w:t>
      </w:r>
    </w:p>
    <w:p w:rsidR="0062214E" w:rsidRDefault="0062214E" w:rsidP="0062214E">
      <w:pPr>
        <w:shd w:val="clear" w:color="auto" w:fill="FFFFFF"/>
        <w:spacing w:after="0" w:line="345" w:lineRule="atLeast"/>
        <w:ind w:left="623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 22.06.2018 р.</w:t>
      </w:r>
    </w:p>
    <w:p w:rsidR="0062214E" w:rsidRDefault="0062214E" w:rsidP="001710CB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</w:rPr>
      </w:pPr>
    </w:p>
    <w:p w:rsidR="001710CB" w:rsidRPr="000911A8" w:rsidRDefault="001710CB" w:rsidP="001710CB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0911A8">
        <w:rPr>
          <w:rFonts w:ascii="Times New Roman" w:eastAsia="Times New Roman" w:hAnsi="Times New Roman" w:cs="Times New Roman"/>
          <w:color w:val="303030"/>
          <w:sz w:val="24"/>
          <w:szCs w:val="24"/>
        </w:rPr>
        <w:t>СКЛАД</w:t>
      </w:r>
    </w:p>
    <w:p w:rsidR="001710CB" w:rsidRPr="0085114D" w:rsidRDefault="001710CB" w:rsidP="001710CB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85114D">
        <w:rPr>
          <w:rFonts w:ascii="Times New Roman" w:eastAsia="Times New Roman" w:hAnsi="Times New Roman" w:cs="Times New Roman"/>
          <w:color w:val="303030"/>
          <w:sz w:val="24"/>
          <w:szCs w:val="24"/>
        </w:rPr>
        <w:t>міської комісії по визначенню видів і обсягів робіт</w:t>
      </w:r>
    </w:p>
    <w:p w:rsidR="001710CB" w:rsidRPr="0085114D" w:rsidRDefault="001710CB" w:rsidP="001710CB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85114D">
        <w:rPr>
          <w:rFonts w:ascii="Times New Roman" w:eastAsia="Times New Roman" w:hAnsi="Times New Roman" w:cs="Times New Roman"/>
          <w:color w:val="303030"/>
          <w:sz w:val="24"/>
          <w:szCs w:val="24"/>
        </w:rPr>
        <w:t>з безоплатного капітального ремонту житлових будинків</w:t>
      </w:r>
    </w:p>
    <w:p w:rsidR="001710CB" w:rsidRDefault="001710CB" w:rsidP="001710CB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85114D">
        <w:rPr>
          <w:rFonts w:ascii="Times New Roman" w:eastAsia="Times New Roman" w:hAnsi="Times New Roman" w:cs="Times New Roman"/>
          <w:color w:val="303030"/>
          <w:sz w:val="24"/>
          <w:szCs w:val="24"/>
        </w:rPr>
        <w:t>і квартир осіб, які мають на це право</w:t>
      </w:r>
    </w:p>
    <w:p w:rsidR="001710CB" w:rsidRPr="0085114D" w:rsidRDefault="001710CB" w:rsidP="001710CB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color w:val="303030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305"/>
        <w:gridCol w:w="5037"/>
      </w:tblGrid>
      <w:tr w:rsidR="001710CB" w:rsidRPr="0085114D" w:rsidTr="00B50E06">
        <w:tc>
          <w:tcPr>
            <w:tcW w:w="9638" w:type="dxa"/>
            <w:gridSpan w:val="3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85114D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 Голова комісії</w:t>
            </w:r>
          </w:p>
          <w:p w:rsidR="001710CB" w:rsidRPr="0085114D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85114D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 </w:t>
            </w: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Pr="005255C6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5255C6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Яценко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5255C6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Сергій Миколайович</w:t>
            </w:r>
          </w:p>
        </w:tc>
        <w:tc>
          <w:tcPr>
            <w:tcW w:w="305" w:type="dxa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Pr="005255C6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5255C6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заступник міського голови з питань діяльності </w:t>
            </w:r>
          </w:p>
          <w:p w:rsidR="001710CB" w:rsidRPr="005255C6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5255C6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виконавчих органів ради 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</w:p>
        </w:tc>
      </w:tr>
      <w:tr w:rsidR="001710CB" w:rsidRPr="00920A4E" w:rsidTr="00B50E06">
        <w:tc>
          <w:tcPr>
            <w:tcW w:w="9638" w:type="dxa"/>
            <w:gridSpan w:val="3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Заступник </w:t>
            </w:r>
            <w:proofErr w:type="spell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голови</w:t>
            </w:r>
            <w:proofErr w:type="spellEnd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комі</w:t>
            </w:r>
            <w:proofErr w:type="gram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с</w:t>
            </w:r>
            <w:proofErr w:type="gramEnd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ії</w:t>
            </w:r>
            <w:proofErr w:type="spellEnd"/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Горний </w:t>
            </w:r>
          </w:p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Юрій</w:t>
            </w:r>
            <w:proofErr w:type="spellEnd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Юрійович</w:t>
            </w:r>
            <w:proofErr w:type="spellEnd"/>
          </w:p>
        </w:tc>
        <w:tc>
          <w:tcPr>
            <w:tcW w:w="305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відділу  праці та соціального захисту населення </w:t>
            </w:r>
            <w:proofErr w:type="spell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>Дунаєвецької</w:t>
            </w:r>
            <w:proofErr w:type="spellEnd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</w:p>
        </w:tc>
      </w:tr>
      <w:tr w:rsidR="001710CB" w:rsidRPr="00920A4E" w:rsidTr="00B50E06">
        <w:tc>
          <w:tcPr>
            <w:tcW w:w="9638" w:type="dxa"/>
            <w:gridSpan w:val="3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Секретар</w:t>
            </w:r>
            <w:proofErr w:type="spellEnd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комі</w:t>
            </w:r>
            <w:proofErr w:type="gram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с</w:t>
            </w:r>
            <w:proofErr w:type="gramEnd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ії</w:t>
            </w:r>
            <w:proofErr w:type="spellEnd"/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 </w:t>
            </w: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Атаманчук</w:t>
            </w:r>
            <w:proofErr w:type="spellEnd"/>
          </w:p>
          <w:p w:rsidR="001710CB" w:rsidRPr="005255C6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Миколайович</w:t>
            </w:r>
            <w:proofErr w:type="spellEnd"/>
          </w:p>
        </w:tc>
        <w:tc>
          <w:tcPr>
            <w:tcW w:w="305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відділу </w:t>
            </w:r>
            <w:proofErr w:type="spell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комунального  господарства та благоустрою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апарату виконавчого комітету </w:t>
            </w:r>
          </w:p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10CB" w:rsidRPr="00920A4E" w:rsidTr="00B50E06">
        <w:tc>
          <w:tcPr>
            <w:tcW w:w="9638" w:type="dxa"/>
            <w:gridSpan w:val="3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Члени </w:t>
            </w:r>
            <w:proofErr w:type="spell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комі</w:t>
            </w:r>
            <w:proofErr w:type="gramStart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с</w:t>
            </w:r>
            <w:proofErr w:type="gramEnd"/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ії</w:t>
            </w:r>
            <w:proofErr w:type="spellEnd"/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 </w:t>
            </w: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Григор»єв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Васильович</w:t>
            </w:r>
            <w:proofErr w:type="spellEnd"/>
          </w:p>
        </w:tc>
        <w:tc>
          <w:tcPr>
            <w:tcW w:w="305" w:type="dxa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юридичного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відділу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апарату виконавчого комітету 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 </w:t>
            </w: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Мудра </w:t>
            </w: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710CB" w:rsidRPr="005C5622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305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спеціалі</w:t>
            </w:r>
            <w:proofErr w:type="gramStart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містобудування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архітектури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земельно</w:t>
            </w:r>
            <w:proofErr w:type="spellEnd"/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архітектурного відділу </w:t>
            </w: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апарату виконавчого комітету </w:t>
            </w:r>
          </w:p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10CB" w:rsidRPr="005C5622" w:rsidTr="00B50E06">
        <w:tc>
          <w:tcPr>
            <w:tcW w:w="4296" w:type="dxa"/>
            <w:shd w:val="clear" w:color="auto" w:fill="FFFFFF"/>
            <w:hideMark/>
          </w:tcPr>
          <w:p w:rsidR="001710CB" w:rsidRPr="00DF36A3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3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Рищенко</w:t>
            </w:r>
            <w:proofErr w:type="spellEnd"/>
          </w:p>
          <w:p w:rsidR="001710CB" w:rsidRPr="00DF36A3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3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Оксана </w:t>
            </w:r>
            <w:proofErr w:type="spellStart"/>
            <w:r w:rsidRPr="00DF36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Павлівна</w:t>
            </w:r>
            <w:proofErr w:type="spellEnd"/>
          </w:p>
        </w:tc>
        <w:tc>
          <w:tcPr>
            <w:tcW w:w="305" w:type="dxa"/>
            <w:shd w:val="clear" w:color="auto" w:fill="FFFFFF"/>
            <w:hideMark/>
          </w:tcPr>
          <w:p w:rsidR="001710CB" w:rsidRPr="00DF36A3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6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B3B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відділу бухгалтерського обліку та фінансів  </w:t>
            </w:r>
          </w:p>
          <w:p w:rsidR="001710CB" w:rsidRPr="00947B3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1710CB" w:rsidRPr="00920A4E" w:rsidTr="00B50E06">
        <w:tc>
          <w:tcPr>
            <w:tcW w:w="4296" w:type="dxa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Абзалова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Тетяна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італіївна</w:t>
            </w:r>
            <w:proofErr w:type="spellEnd"/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</w:p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</w:t>
            </w:r>
          </w:p>
        </w:tc>
        <w:tc>
          <w:tcPr>
            <w:tcW w:w="305" w:type="dxa"/>
            <w:shd w:val="clear" w:color="auto" w:fill="FFFFFF"/>
            <w:hideMark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-</w:t>
            </w:r>
          </w:p>
        </w:tc>
        <w:tc>
          <w:tcPr>
            <w:tcW w:w="5037" w:type="dxa"/>
            <w:shd w:val="clear" w:color="auto" w:fill="FFFFFF"/>
            <w:hideMark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Начальниу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фінансового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ради 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 w:rsidRPr="00920A4E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 </w:t>
            </w:r>
          </w:p>
        </w:tc>
      </w:tr>
      <w:tr w:rsidR="001710CB" w:rsidRPr="00920A4E" w:rsidTr="00B50E06">
        <w:tc>
          <w:tcPr>
            <w:tcW w:w="4296" w:type="dxa"/>
            <w:shd w:val="clear" w:color="auto" w:fill="FFFFFF"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lastRenderedPageBreak/>
              <w:t>Токарчук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Олександр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Станіславович</w:t>
            </w:r>
            <w:proofErr w:type="spellEnd"/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Черпіта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</w:p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Анатолій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Миколайович</w:t>
            </w:r>
            <w:proofErr w:type="spellEnd"/>
          </w:p>
        </w:tc>
        <w:tc>
          <w:tcPr>
            <w:tcW w:w="305" w:type="dxa"/>
            <w:shd w:val="clear" w:color="auto" w:fill="FFFFFF"/>
          </w:tcPr>
          <w:p w:rsidR="001710CB" w:rsidRPr="00920A4E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-</w:t>
            </w:r>
          </w:p>
        </w:tc>
        <w:tc>
          <w:tcPr>
            <w:tcW w:w="5037" w:type="dxa"/>
            <w:shd w:val="clear" w:color="auto" w:fill="FFFFFF"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ідприємства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Житлово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експлуатаційне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об</w:t>
            </w:r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>єднання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»</w:t>
            </w:r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міської ради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Головний інженер </w:t>
            </w:r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комунального 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підприємства  «</w:t>
            </w:r>
            <w:proofErr w:type="spellStart"/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Житлово</w:t>
            </w:r>
            <w:proofErr w:type="spellEnd"/>
            <w:r w:rsidRPr="0044332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- експлуатаційне об’єднання » </w:t>
            </w:r>
            <w:proofErr w:type="spellStart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міської ради</w:t>
            </w:r>
          </w:p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</w:tc>
      </w:tr>
      <w:tr w:rsidR="001710CB" w:rsidRPr="00920A4E" w:rsidTr="00B50E06">
        <w:tc>
          <w:tcPr>
            <w:tcW w:w="4296" w:type="dxa"/>
            <w:shd w:val="clear" w:color="auto" w:fill="FFFFFF"/>
          </w:tcPr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</w:tc>
        <w:tc>
          <w:tcPr>
            <w:tcW w:w="305" w:type="dxa"/>
            <w:shd w:val="clear" w:color="auto" w:fill="FFFFFF"/>
          </w:tcPr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</w:tc>
        <w:tc>
          <w:tcPr>
            <w:tcW w:w="5037" w:type="dxa"/>
            <w:shd w:val="clear" w:color="auto" w:fill="FFFFFF"/>
          </w:tcPr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Представник ремонтно-будівельної організації (за згодою)</w:t>
            </w:r>
          </w:p>
          <w:p w:rsidR="001710CB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1710CB" w:rsidRPr="0044332A" w:rsidRDefault="001710CB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Депутат міської ради відповідного округу ( за згодою) </w:t>
            </w:r>
          </w:p>
        </w:tc>
      </w:tr>
      <w:tr w:rsidR="0062214E" w:rsidRPr="00920A4E" w:rsidTr="00B50E06">
        <w:tc>
          <w:tcPr>
            <w:tcW w:w="4296" w:type="dxa"/>
            <w:shd w:val="clear" w:color="auto" w:fill="FFFFFF"/>
          </w:tcPr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bookmarkStart w:id="0" w:name="_GoBack"/>
            <w:bookmarkEnd w:id="0"/>
          </w:p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62214E" w:rsidRPr="0044332A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Секретар міської ради                                                </w:t>
            </w:r>
          </w:p>
        </w:tc>
        <w:tc>
          <w:tcPr>
            <w:tcW w:w="305" w:type="dxa"/>
            <w:shd w:val="clear" w:color="auto" w:fill="FFFFFF"/>
          </w:tcPr>
          <w:p w:rsidR="0062214E" w:rsidRPr="0044332A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</w:tc>
        <w:tc>
          <w:tcPr>
            <w:tcW w:w="5037" w:type="dxa"/>
            <w:shd w:val="clear" w:color="auto" w:fill="FFFFFF"/>
          </w:tcPr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</w:p>
          <w:p w:rsidR="0062214E" w:rsidRDefault="0062214E" w:rsidP="00B50E06">
            <w:pPr>
              <w:spacing w:after="0" w:line="345" w:lineRule="atLeast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                          М.Островський</w:t>
            </w:r>
          </w:p>
        </w:tc>
      </w:tr>
    </w:tbl>
    <w:p w:rsidR="00947B3B" w:rsidRDefault="00947B3B" w:rsidP="00255615">
      <w:pPr>
        <w:shd w:val="clear" w:color="auto" w:fill="FFFFFF"/>
        <w:spacing w:after="0" w:line="345" w:lineRule="atLeast"/>
        <w:ind w:left="4248" w:firstLine="70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214E" w:rsidRPr="006D4BDB" w:rsidRDefault="0062214E" w:rsidP="0062214E">
      <w:pPr>
        <w:shd w:val="clear" w:color="auto" w:fill="FFFFFF"/>
        <w:spacing w:after="0" w:line="34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62214E" w:rsidRPr="006D4BDB" w:rsidSect="004A0A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A8453B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F7"/>
    <w:rsid w:val="00013E5D"/>
    <w:rsid w:val="00097C19"/>
    <w:rsid w:val="000C6504"/>
    <w:rsid w:val="000F6F43"/>
    <w:rsid w:val="00106307"/>
    <w:rsid w:val="001710CB"/>
    <w:rsid w:val="00196688"/>
    <w:rsid w:val="001E6F23"/>
    <w:rsid w:val="00240E00"/>
    <w:rsid w:val="0024490F"/>
    <w:rsid w:val="00255615"/>
    <w:rsid w:val="002900F7"/>
    <w:rsid w:val="002D0FDF"/>
    <w:rsid w:val="002E68A6"/>
    <w:rsid w:val="00353221"/>
    <w:rsid w:val="0036106D"/>
    <w:rsid w:val="0039453B"/>
    <w:rsid w:val="003D60C4"/>
    <w:rsid w:val="00440621"/>
    <w:rsid w:val="00463FE9"/>
    <w:rsid w:val="004A0AF3"/>
    <w:rsid w:val="005255C6"/>
    <w:rsid w:val="00562C1E"/>
    <w:rsid w:val="005C5622"/>
    <w:rsid w:val="005E7DAC"/>
    <w:rsid w:val="0062214E"/>
    <w:rsid w:val="00633A0C"/>
    <w:rsid w:val="0069250E"/>
    <w:rsid w:val="006D4BDB"/>
    <w:rsid w:val="007B39FF"/>
    <w:rsid w:val="007D6DC1"/>
    <w:rsid w:val="00800640"/>
    <w:rsid w:val="00804B4E"/>
    <w:rsid w:val="0085114D"/>
    <w:rsid w:val="00876318"/>
    <w:rsid w:val="008C280D"/>
    <w:rsid w:val="00900450"/>
    <w:rsid w:val="00920A4E"/>
    <w:rsid w:val="00947B3B"/>
    <w:rsid w:val="009854AD"/>
    <w:rsid w:val="00A02704"/>
    <w:rsid w:val="00A35174"/>
    <w:rsid w:val="00AB220F"/>
    <w:rsid w:val="00AE5E03"/>
    <w:rsid w:val="00AE6BDC"/>
    <w:rsid w:val="00B123CF"/>
    <w:rsid w:val="00B43C5D"/>
    <w:rsid w:val="00B65F52"/>
    <w:rsid w:val="00B97185"/>
    <w:rsid w:val="00BD41D7"/>
    <w:rsid w:val="00CA16DB"/>
    <w:rsid w:val="00F06C7F"/>
    <w:rsid w:val="00F2761F"/>
    <w:rsid w:val="00F7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FF"/>
    <w:rPr>
      <w:rFonts w:eastAsiaTheme="minorEastAsia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39F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39FF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basedOn w:val="a"/>
    <w:link w:val="a4"/>
    <w:semiHidden/>
    <w:unhideWhenUsed/>
    <w:rsid w:val="007B39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B39F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7B39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7B39F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B39FF"/>
    <w:pPr>
      <w:ind w:left="720"/>
      <w:contextualSpacing/>
    </w:pPr>
  </w:style>
  <w:style w:type="table" w:styleId="a8">
    <w:name w:val="Table Grid"/>
    <w:basedOn w:val="a1"/>
    <w:uiPriority w:val="59"/>
    <w:rsid w:val="007B39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9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7C19"/>
    <w:rPr>
      <w:rFonts w:ascii="Tahoma" w:eastAsiaTheme="minorEastAsia" w:hAnsi="Tahoma" w:cs="Tahoma"/>
      <w:sz w:val="16"/>
      <w:szCs w:val="16"/>
      <w:lang w:val="uk-UA" w:eastAsia="ru-RU"/>
    </w:rPr>
  </w:style>
  <w:style w:type="paragraph" w:styleId="ab">
    <w:name w:val="Normal (Web)"/>
    <w:basedOn w:val="a"/>
    <w:uiPriority w:val="99"/>
    <w:unhideWhenUsed/>
    <w:rsid w:val="0024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240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FF"/>
    <w:rPr>
      <w:rFonts w:eastAsiaTheme="minorEastAsia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39F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39FF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basedOn w:val="a"/>
    <w:link w:val="a4"/>
    <w:semiHidden/>
    <w:unhideWhenUsed/>
    <w:rsid w:val="007B39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B39F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7B39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7B39F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B39FF"/>
    <w:pPr>
      <w:ind w:left="720"/>
      <w:contextualSpacing/>
    </w:pPr>
  </w:style>
  <w:style w:type="table" w:styleId="a8">
    <w:name w:val="Table Grid"/>
    <w:basedOn w:val="a1"/>
    <w:uiPriority w:val="59"/>
    <w:rsid w:val="007B39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9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7C19"/>
    <w:rPr>
      <w:rFonts w:ascii="Tahoma" w:eastAsiaTheme="minorEastAsia" w:hAnsi="Tahoma" w:cs="Tahoma"/>
      <w:sz w:val="16"/>
      <w:szCs w:val="16"/>
      <w:lang w:val="uk-UA" w:eastAsia="ru-RU"/>
    </w:rPr>
  </w:style>
  <w:style w:type="paragraph" w:styleId="ab">
    <w:name w:val="Normal (Web)"/>
    <w:basedOn w:val="a"/>
    <w:uiPriority w:val="99"/>
    <w:unhideWhenUsed/>
    <w:rsid w:val="00240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240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parus.ua/?doc=06XGR3B5C3&amp;abz=2OPSY" TargetMode="External"/><Relationship Id="rId3" Type="http://schemas.openxmlformats.org/officeDocument/2006/relationships/styles" Target="styles.xml"/><Relationship Id="rId7" Type="http://schemas.openxmlformats.org/officeDocument/2006/relationships/hyperlink" Target="http://consultant.parus.ua/?doc=06XTIE7BDD&amp;abz=03VA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earch.ligazakon.ua/l_doc2.nsf/link1/KP110466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.parus.ua/?doc=06Z8Y5EAE0&amp;abz=4ZO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A9FE7-90E0-4349-8FAF-6AD33985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9</cp:revision>
  <cp:lastPrinted>2018-06-15T06:47:00Z</cp:lastPrinted>
  <dcterms:created xsi:type="dcterms:W3CDTF">2017-11-30T10:02:00Z</dcterms:created>
  <dcterms:modified xsi:type="dcterms:W3CDTF">2018-06-15T06:48:00Z</dcterms:modified>
</cp:coreProperties>
</file>